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61" w:rsidRPr="00FF4051" w:rsidRDefault="000F4CA8" w:rsidP="00F456BA">
      <w:pPr>
        <w:tabs>
          <w:tab w:val="left" w:pos="6663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62336" behindDoc="1" locked="0" layoutInCell="1" allowOverlap="1" wp14:anchorId="4358B04E" wp14:editId="3C7071F9">
            <wp:simplePos x="0" y="0"/>
            <wp:positionH relativeFrom="column">
              <wp:posOffset>2270760</wp:posOffset>
            </wp:positionH>
            <wp:positionV relativeFrom="paragraph">
              <wp:posOffset>93345</wp:posOffset>
            </wp:positionV>
            <wp:extent cx="1982470" cy="1579245"/>
            <wp:effectExtent l="133350" t="95250" r="151130" b="173355"/>
            <wp:wrapTight wrapText="bothSides">
              <wp:wrapPolygon edited="0">
                <wp:start x="-1245" y="-1303"/>
                <wp:lineTo x="-1453" y="21626"/>
                <wp:lineTo x="-1038" y="23710"/>
                <wp:lineTo x="22624" y="23710"/>
                <wp:lineTo x="23039" y="20323"/>
                <wp:lineTo x="22832" y="-1303"/>
                <wp:lineTo x="-1245" y="-1303"/>
              </wp:wrapPolygon>
            </wp:wrapTight>
            <wp:docPr id="5" name="Рисунок 5" descr="DSCF7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F78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579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Музей  УМВС </w:t>
      </w:r>
      <w:proofErr w:type="spellStart"/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рено</w:t>
      </w:r>
      <w:proofErr w:type="spellEnd"/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 відповідності до вимог наказу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начальника УВС області генерал–</w:t>
      </w:r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лейтенанта міліції </w:t>
      </w:r>
      <w:proofErr w:type="spellStart"/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Тяжлова</w:t>
      </w:r>
      <w:proofErr w:type="spellEnd"/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В.С. 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 390 від 12 жовтня 1993 року «</w:t>
      </w:r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 організаційні та практичні </w:t>
      </w:r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заходи по  створенню історико-краєзнавчого</w:t>
      </w:r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культурного комплексу УВС Вінницької облдержадміністрації  «Край наш – Поділля». </w:t>
      </w:r>
    </w:p>
    <w:p w:rsidR="00A71C5E" w:rsidRPr="00FF4051" w:rsidRDefault="00A71C5E" w:rsidP="00F456BA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F839BD" w:rsidRPr="00F83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його ж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ініціат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иви і на прохання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рішенням виконкому Вінницької міської Ради народних депутатів №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661 від 30.09.1993 року було відведено приміщення в 9-ти поверховому житловому будинку (прибудова) по вул. Пирогова для створення музею, який покликаний відтворити історію краю, історію і діяльність міліції області.</w:t>
      </w:r>
    </w:p>
    <w:p w:rsidR="005B5F61" w:rsidRPr="00FF4051" w:rsidRDefault="00C61A9D" w:rsidP="00F456BA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Музей УМВС  «Мій край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Поділля» урочисто відкрито 28 квітня </w:t>
      </w:r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1995 року на честь 50-</w:t>
      </w:r>
      <w:r w:rsidR="005213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 річниці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еремоги у Великій Вітчизняній війні. Фонди музею налічують сьогодні понад 5 тисяч експонатів, які є своєрідним літописом нашого краю від сивої давнини до сьогодення</w:t>
      </w:r>
      <w:r w:rsidR="000F4C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8216FA" w:rsidRPr="00FF4051" w:rsidRDefault="008216FA" w:rsidP="00F456BA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 експонатів основного фонду, що розміщені в експозиціях музею:</w:t>
      </w:r>
    </w:p>
    <w:p w:rsidR="008216FA" w:rsidRPr="00FF4051" w:rsidRDefault="004E4F7B" w:rsidP="00F456BA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раг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менти трипільської кераміки (І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ІІІ тис. до н.е.), фрагменти горщика і сковорідки, брусок для заточування знарядь праці (ІХ – ХІ ст. н.е.) – с.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Уланівка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Іллінецького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району;</w:t>
      </w:r>
    </w:p>
    <w:p w:rsidR="008216FA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рагменти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біноклевидного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посуду – с.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Гарячківка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Крижопільського району;</w:t>
      </w:r>
    </w:p>
    <w:p w:rsidR="008216FA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к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рем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  <w:proofErr w:type="spellStart"/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яне</w:t>
      </w:r>
      <w:proofErr w:type="spellEnd"/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рубило (V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– ІІІ тис. до н. е.) –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Іллінецький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район;</w:t>
      </w:r>
    </w:p>
    <w:p w:rsidR="00F456BA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ойова сокира (II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тис. до н. е., епоха бронзи) – археологічна знахідка: с.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Проскурівка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Ярмолинецького</w:t>
      </w:r>
      <w:proofErr w:type="spellEnd"/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району Хмельницької області;</w:t>
      </w:r>
    </w:p>
    <w:p w:rsidR="00B9764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наряддя праці неолітичної епохи (близько 5 тис. років до н. е.): шліфована сокира, </w:t>
      </w:r>
      <w:proofErr w:type="spellStart"/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свердлені</w:t>
      </w:r>
      <w:proofErr w:type="spellEnd"/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молотки та інше;</w:t>
      </w:r>
    </w:p>
    <w:p w:rsidR="00B9764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умізматична колекція (металеві та паперові грошові знаки);</w:t>
      </w:r>
    </w:p>
    <w:p w:rsidR="00B9764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олекція прасок (11 штук);</w:t>
      </w:r>
      <w:r w:rsidR="008216FA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</w:t>
      </w:r>
    </w:p>
    <w:p w:rsidR="00B9764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житковий глиняний посуд (ХІХ -  ХХ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ст.);</w:t>
      </w:r>
    </w:p>
    <w:p w:rsidR="00B9764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редмети побуту подолян (ХІХ – ХХ ст.);</w:t>
      </w:r>
    </w:p>
    <w:p w:rsidR="00B9764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броя періоду Великої Вітчизняної війни;</w:t>
      </w:r>
    </w:p>
    <w:p w:rsidR="00DC0DEE" w:rsidRPr="00FF4051" w:rsidRDefault="004E4F7B" w:rsidP="00F456BA">
      <w:pPr>
        <w:pStyle w:val="a3"/>
        <w:numPr>
          <w:ilvl w:val="0"/>
          <w:numId w:val="1"/>
        </w:numPr>
        <w:tabs>
          <w:tab w:val="left" w:pos="156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ундири капітана міліції </w:t>
      </w:r>
      <w:proofErr w:type="spellStart"/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Процишина</w:t>
      </w:r>
      <w:proofErr w:type="spellEnd"/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В.І., який в 1975 році трагічно загинув при затриманні небезпечного злочинця та колишнього начальника УВС області, комісара ІІІ рангу Новікова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9764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В.Д.</w:t>
      </w:r>
    </w:p>
    <w:p w:rsidR="00DC0DEE" w:rsidRPr="00FF4051" w:rsidRDefault="008C10FA" w:rsidP="00F456BA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09A0CF48" wp14:editId="793CAE28">
            <wp:simplePos x="0" y="0"/>
            <wp:positionH relativeFrom="column">
              <wp:posOffset>2144359</wp:posOffset>
            </wp:positionH>
            <wp:positionV relativeFrom="paragraph">
              <wp:posOffset>73624</wp:posOffset>
            </wp:positionV>
            <wp:extent cx="2104390" cy="1577975"/>
            <wp:effectExtent l="114300" t="114300" r="105410" b="136525"/>
            <wp:wrapSquare wrapText="bothSides"/>
            <wp:docPr id="6" name="Рисунок 6" descr="DSCF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198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577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AB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експозиціях, що розташовані в 10-ти залах, відображені найважливіші віхи історії Подільського краю, що пов`язані з боротьбою українського народу за своє соціальне та національне визволення. Вшановано </w:t>
      </w:r>
      <w:proofErr w:type="spellStart"/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пам</w:t>
      </w:r>
      <w:proofErr w:type="spellEnd"/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ять правоохоронців, які в </w:t>
      </w:r>
      <w:proofErr w:type="spellStart"/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ім</w:t>
      </w:r>
      <w:proofErr w:type="spellEnd"/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 справедливості і торжества закону віддали своє життя. Почесні місця в експозиції відведено документам, особистим речам, фотографіям співробітників </w:t>
      </w:r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міліції – ветеранів Вел</w:t>
      </w:r>
      <w:r w:rsidR="000F4C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икої Вітчизняної війни, воїнів-</w:t>
      </w:r>
      <w:r w:rsidR="00DC0DEE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інтернаціоналістів.</w:t>
      </w:r>
    </w:p>
    <w:p w:rsidR="00F839BD" w:rsidRDefault="00DC0DEE" w:rsidP="00F456B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серпні 2002 року з </w:t>
      </w:r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ініціативи генерал-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лейтенанта міліції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Тяжлова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В.С. при музеї ство</w:t>
      </w:r>
      <w:r w:rsidR="003E4F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рена філія Донбаського історико-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літературного музею, присвяченого нашому славетному земляку, поету-мученику</w:t>
      </w:r>
      <w:r w:rsidR="000B0CF4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Герою України Василю Стусу.</w:t>
      </w:r>
      <w:r w:rsidR="00330E35" w:rsidRPr="0033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 1997 року Віктор Семенович очолював створений ним благодійний фонд УМВС «Вітчизна і ветерани», який взяв на себе турботу про соціальний захист ветеранів війни та інших малозабезпечених громадян, опікувався ветеранами органів внутрішніх справ, </w:t>
      </w:r>
      <w:proofErr w:type="spellStart"/>
      <w:r w:rsidR="00330E35" w:rsidRPr="0033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вдовами</w:t>
      </w:r>
      <w:proofErr w:type="spellEnd"/>
      <w:r w:rsidR="00330E35" w:rsidRPr="00330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загиблих міліціонерів та їх сімей.</w:t>
      </w:r>
    </w:p>
    <w:p w:rsidR="00C055A8" w:rsidRPr="00FF4051" w:rsidRDefault="00DC389C" w:rsidP="000F474E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вінницькому музеї «Мій край</w:t>
      </w:r>
      <w:r w:rsidR="000F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F4CA8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0F4C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Поділля»</w:t>
      </w:r>
      <w:r w:rsidR="00F8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22 грудня 2014 </w:t>
      </w:r>
      <w:r w:rsidR="0054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р.</w:t>
      </w:r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відкрили меморіальну дошку пам’яті легендарного генерала міліції Віктора Семеновича </w:t>
      </w:r>
      <w:proofErr w:type="spellStart"/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Тяжлова</w:t>
      </w:r>
      <w:proofErr w:type="spellEnd"/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</w:t>
      </w:r>
      <w:r w:rsid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який на жаль,</w:t>
      </w:r>
      <w:r w:rsidR="00543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пішов у вічність 24 липня </w:t>
      </w:r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2014</w:t>
      </w:r>
      <w:r w:rsidR="00F839BD" w:rsidRPr="00F8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р.</w:t>
      </w:r>
      <w:r w:rsidR="00C055A8" w:rsidRP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залишивши після себе чималий спадок добрих справ, відданого служіння своїй країні. </w:t>
      </w:r>
      <w:r w:rsidR="00C055A8" w:rsidRPr="000F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Його називали «міліціонером-будівельником», бо саме завдяки йому будувалося чимало приміщень для міліцейських структур та </w:t>
      </w:r>
      <w:r w:rsidR="008C10FA"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147E673C" wp14:editId="504B27D0">
            <wp:simplePos x="0" y="0"/>
            <wp:positionH relativeFrom="column">
              <wp:posOffset>2300605</wp:posOffset>
            </wp:positionH>
            <wp:positionV relativeFrom="paragraph">
              <wp:posOffset>821690</wp:posOffset>
            </wp:positionV>
            <wp:extent cx="2018030" cy="1558290"/>
            <wp:effectExtent l="133350" t="114300" r="115570" b="137160"/>
            <wp:wrapTight wrapText="bothSides">
              <wp:wrapPolygon edited="0">
                <wp:start x="-1020" y="-1584"/>
                <wp:lineTo x="-1427" y="-1056"/>
                <wp:lineTo x="-1223" y="23237"/>
                <wp:lineTo x="22633" y="23237"/>
                <wp:lineTo x="22633" y="-1584"/>
                <wp:lineTo x="-1020" y="-1584"/>
              </wp:wrapPolygon>
            </wp:wrapTight>
            <wp:docPr id="13" name="Рисунок 13" descr="DSCF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F19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558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FA"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66432" behindDoc="1" locked="0" layoutInCell="1" allowOverlap="1" wp14:anchorId="5D7FB5F3" wp14:editId="077423FE">
            <wp:simplePos x="0" y="0"/>
            <wp:positionH relativeFrom="column">
              <wp:posOffset>75373</wp:posOffset>
            </wp:positionH>
            <wp:positionV relativeFrom="paragraph">
              <wp:posOffset>826135</wp:posOffset>
            </wp:positionV>
            <wp:extent cx="2064385" cy="1552575"/>
            <wp:effectExtent l="114300" t="114300" r="107315" b="142875"/>
            <wp:wrapTight wrapText="bothSides">
              <wp:wrapPolygon edited="0">
                <wp:start x="-1196" y="-1590"/>
                <wp:lineTo x="-1196" y="23323"/>
                <wp:lineTo x="22524" y="23323"/>
                <wp:lineTo x="22524" y="-1590"/>
                <wp:lineTo x="-1196" y="-1590"/>
              </wp:wrapPolygon>
            </wp:wrapTight>
            <wp:docPr id="12" name="Рисунок 12" descr="DSCF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F19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A8" w:rsidRPr="000F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житлових будинків для правоохоронців</w:t>
      </w:r>
      <w:r w:rsidR="000F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C055A8" w:rsidRPr="000F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церемонії відкриття пам’ятної дошки була присутня родина Віктора Семеновича, його друзі, керівництво УМВС.</w:t>
      </w:r>
      <w:r w:rsidR="00F839BD" w:rsidRPr="000F47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Захід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відкрив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директор музею Валентин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Остафійчук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згадав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заслуги генерала Тяжлова</w:t>
      </w:r>
      <w:r w:rsidR="00F839BD" w:rsidRPr="00F8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3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В.С.</w:t>
      </w:r>
      <w:r w:rsidR="00C052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Відтепер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музею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увіковічнено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пам`ять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легендарного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правоохоронця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Віктора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Тяжлова.</w:t>
      </w:r>
    </w:p>
    <w:p w:rsidR="00F456BA" w:rsidRDefault="00F456BA" w:rsidP="00F456B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5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76672" behindDoc="0" locked="0" layoutInCell="1" allowOverlap="1" wp14:anchorId="758B6010" wp14:editId="7EF12F15">
            <wp:simplePos x="0" y="0"/>
            <wp:positionH relativeFrom="column">
              <wp:posOffset>2306332</wp:posOffset>
            </wp:positionH>
            <wp:positionV relativeFrom="paragraph">
              <wp:posOffset>338407</wp:posOffset>
            </wp:positionV>
            <wp:extent cx="1932305" cy="1475105"/>
            <wp:effectExtent l="114300" t="114300" r="106045" b="144145"/>
            <wp:wrapSquare wrapText="bothSides"/>
            <wp:docPr id="14" name="Рисунок 14" descr="C:\Users\1\Desktop\u-vinnitsi-vidkrili-memorialnu-doshku-pamjati-legendarnogo-generala-viktora-tjajlova-foto-72137-7213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u-vinnitsi-vidkrili-memorialnu-doshku-pamjati-legendarnogo-generala-viktora-tjajlova-foto-72137-72137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75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Віктор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Семенович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розпочав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Донбасі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195</w:t>
      </w:r>
      <w:r w:rsid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proofErr w:type="spellStart"/>
      <w:r w:rsidR="00C055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де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пройшов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прохідника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гірничого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майстра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начальника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внутрішахтного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транспорту і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капітальних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партійна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робота на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шахті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в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Макіївському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МК КПУ на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посаді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другого секретаря.</w:t>
      </w:r>
    </w:p>
    <w:p w:rsidR="00C055A8" w:rsidRPr="00FF4051" w:rsidRDefault="00615E9D" w:rsidP="00F456BA">
      <w:pPr>
        <w:shd w:val="clear" w:color="auto" w:fill="FFFFFF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0F0D0752" wp14:editId="01DEA125">
            <wp:simplePos x="0" y="0"/>
            <wp:positionH relativeFrom="column">
              <wp:posOffset>-20320</wp:posOffset>
            </wp:positionH>
            <wp:positionV relativeFrom="paragraph">
              <wp:posOffset>1549400</wp:posOffset>
            </wp:positionV>
            <wp:extent cx="1934845" cy="1450975"/>
            <wp:effectExtent l="133350" t="114300" r="141605" b="168275"/>
            <wp:wrapTight wrapText="bothSides">
              <wp:wrapPolygon edited="0">
                <wp:start x="-851" y="-1702"/>
                <wp:lineTo x="-1489" y="-1134"/>
                <wp:lineTo x="-1489" y="21553"/>
                <wp:lineTo x="-1063" y="23821"/>
                <wp:lineTo x="22755" y="23821"/>
                <wp:lineTo x="22968" y="3403"/>
                <wp:lineTo x="22330" y="-851"/>
                <wp:lineTo x="22330" y="-1702"/>
                <wp:lineTo x="-851" y="-1702"/>
              </wp:wrapPolygon>
            </wp:wrapTight>
            <wp:docPr id="9" name="Рисунок 9" descr="DSCF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F20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450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11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років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Віктор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Семенович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очолював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УМВС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Вінницькій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Завдяки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багатогранному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таланту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керівника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надзвичайній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працездатності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цілеспрямованості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йому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вдалося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знайти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принципово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шляхи і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усіх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міліції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Щоразу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він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наголошував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«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Турбота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людину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долю повинна бути основною метою у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і сам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щоденно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слідував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="00C055A8" w:rsidRPr="00FF4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принципу.</w:t>
      </w:r>
    </w:p>
    <w:p w:rsidR="00662B46" w:rsidRDefault="000B0CF4" w:rsidP="00F839BD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період, що минув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музеї влаштовано понад 80 виставок робіт майстрів пензля, образотворчого мистецтва, предметів побуту ХІХ ст., зібрана і представлен</w:t>
      </w:r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0F4C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чисельна колекція нумізматики, </w:t>
      </w:r>
      <w:proofErr w:type="spellStart"/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рга</w:t>
      </w:r>
      <w:r w:rsidR="00615E9D" w:rsidRPr="00615E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нізовано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</w:t>
      </w:r>
      <w:r w:rsidR="000F4C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проведено понад 25 літературно-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мистецьких </w:t>
      </w:r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="001914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чорів, зо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крема, присвячених 150-річчю перебування 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</w:t>
      </w:r>
      <w:r w:rsid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Т.Г. </w:t>
      </w:r>
      <w:r w:rsidR="00C052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Шевченка на Поділлі, 125-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й річниці з дня народження 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П.С. Столярського, вшанування пам`яті поетів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В.Стуса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С.Єсеніна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М.Рубцова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інших.</w:t>
      </w:r>
      <w:r w:rsidR="00B86D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E32A9"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4698CC52" wp14:editId="6EE33642">
            <wp:simplePos x="0" y="0"/>
            <wp:positionH relativeFrom="column">
              <wp:posOffset>2276667</wp:posOffset>
            </wp:positionH>
            <wp:positionV relativeFrom="paragraph">
              <wp:posOffset>1122991</wp:posOffset>
            </wp:positionV>
            <wp:extent cx="1943100" cy="1457325"/>
            <wp:effectExtent l="114300" t="114300" r="114300" b="142875"/>
            <wp:wrapTight wrapText="bothSides">
              <wp:wrapPolygon edited="0">
                <wp:start x="-1271" y="-1694"/>
                <wp:lineTo x="-1271" y="23435"/>
                <wp:lineTo x="22659" y="23435"/>
                <wp:lineTo x="22659" y="-1694"/>
                <wp:lineTo x="-1271" y="-1694"/>
              </wp:wrapPolygon>
            </wp:wrapTight>
            <wp:docPr id="3" name="Рисунок 3" descr="DSCF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197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 т</w:t>
      </w:r>
      <w:r w:rsidR="003E4F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ворчих вечорах приймали участь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народна артистка України Вікторія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Петрушенко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викладач Вінницького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педуніверситету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Ірина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Загрузна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поетеса Лариса Ємельянова, лауреат українських конкурсів пісні Настя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Гудзевич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юна бандуристка Ганна Коваль, член клубу авторської пісні «Птаха» Вероніка Остапчук, учні Вінницької дитячої школи мистецтв на чолі з директором Ярославом Віталійовичем Зінько.</w:t>
      </w:r>
      <w:r w:rsidR="00473662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нагоди 100-річчя з дн</w:t>
      </w:r>
      <w:r w:rsidR="002862AB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народження колишнього Міністра</w:t>
      </w:r>
      <w:r w:rsidR="00473662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вну</w:t>
      </w:r>
      <w:r w:rsidR="00B86D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трішніх справ України генерал-</w:t>
      </w:r>
      <w:r w:rsidR="00473662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лейтенанта </w:t>
      </w:r>
      <w:proofErr w:type="spellStart"/>
      <w:r w:rsidR="00473662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Строкача</w:t>
      </w:r>
      <w:proofErr w:type="spellEnd"/>
      <w:r w:rsidR="00473662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Т. А. у музеї була підготовлена документальна </w:t>
      </w:r>
      <w:r w:rsidR="00662B46"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7747E97" wp14:editId="2B293E86">
            <wp:simplePos x="0" y="0"/>
            <wp:positionH relativeFrom="column">
              <wp:posOffset>-10160</wp:posOffset>
            </wp:positionH>
            <wp:positionV relativeFrom="paragraph">
              <wp:posOffset>3262630</wp:posOffset>
            </wp:positionV>
            <wp:extent cx="1986280" cy="1494155"/>
            <wp:effectExtent l="133350" t="114300" r="147320" b="163195"/>
            <wp:wrapTight wrapText="bothSides">
              <wp:wrapPolygon edited="0">
                <wp:start x="-1036" y="-1652"/>
                <wp:lineTo x="-1450" y="3305"/>
                <wp:lineTo x="-1450" y="20930"/>
                <wp:lineTo x="-1036" y="23684"/>
                <wp:lineTo x="22788" y="23684"/>
                <wp:lineTo x="22995" y="3305"/>
                <wp:lineTo x="22581" y="-826"/>
                <wp:lineTo x="22581" y="-1652"/>
                <wp:lineTo x="-1036" y="-1652"/>
              </wp:wrapPolygon>
            </wp:wrapTight>
            <wp:docPr id="2" name="Рисунок 2" descr="DSCF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197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941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62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фотоекспозиція.</w:t>
      </w:r>
      <w:r w:rsidR="00DC389C" w:rsidRPr="00FF40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62B46" w:rsidRPr="00662B46" w:rsidRDefault="00662B46" w:rsidP="00F839BD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Завдячуючи вдало спланованій тематичній спрямованості музей має змогу стати свого роду навчальною базою для проведення занять з історії України, історії міл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іції. Історичні документи, карти-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схеми, фотоілюстрації, бойові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нагороди ветеранів, інші експонати, що віддзеркалюють епоху,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емоційно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сприя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ють проведенню цікавих занять-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екскурсій.</w:t>
      </w:r>
      <w:r w:rsidRPr="003E4F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музеї проводяться творчі вечори літературного клубу "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Золотое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кольцо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участю сучасних аматорів</w:t>
      </w:r>
      <w:r w:rsidRPr="003E4F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письменників і поетів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839BD" w:rsidRDefault="00C055A8" w:rsidP="00662B46">
      <w:pPr>
        <w:tabs>
          <w:tab w:val="left" w:pos="693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Переважна більшість відвідувачів музею – це молодь: учні, </w:t>
      </w:r>
      <w:r w:rsidR="00253125" w:rsidRPr="00FF405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anchor distT="0" distB="0" distL="114300" distR="114300" simplePos="0" relativeHeight="251672576" behindDoc="1" locked="0" layoutInCell="1" allowOverlap="1" wp14:anchorId="24B8BEF5" wp14:editId="5E82848F">
            <wp:simplePos x="0" y="0"/>
            <wp:positionH relativeFrom="column">
              <wp:posOffset>43815</wp:posOffset>
            </wp:positionH>
            <wp:positionV relativeFrom="paragraph">
              <wp:posOffset>1000760</wp:posOffset>
            </wp:positionV>
            <wp:extent cx="1849755" cy="2253615"/>
            <wp:effectExtent l="133350" t="114300" r="150495" b="165735"/>
            <wp:wrapTight wrapText="bothSides">
              <wp:wrapPolygon edited="0">
                <wp:start x="-667" y="-1096"/>
                <wp:lineTo x="-1557" y="-730"/>
                <wp:lineTo x="-1557" y="21545"/>
                <wp:lineTo x="-1112" y="23006"/>
                <wp:lineTo x="22912" y="23006"/>
                <wp:lineTo x="23135" y="2191"/>
                <wp:lineTo x="22245" y="-548"/>
                <wp:lineTo x="22245" y="-1096"/>
                <wp:lineTo x="-667" y="-1096"/>
              </wp:wrapPolygon>
            </wp:wrapTight>
            <wp:docPr id="11" name="Рисунок 11" descr="діти співр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іти співро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253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студенти і навіть вихованці дитячих садків. Для учнів загальноосвітніх шкіл і училищ, студентів коледжів та вузів міста і області проведено понад три тисячі екскурсій для майже 90 тис. відвідувачів цієї категорії. Крім того, проведено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205 екскурсій для понад 2 тис. 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військовослужбовців Вінни</w:t>
      </w:r>
      <w:r w:rsidR="00253125" w:rsidRPr="002531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цького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гарнізону та курсантів Вінницьких училищ ГУДСО при МВС України і МНС.</w:t>
      </w:r>
      <w:r w:rsidR="00F839BD" w:rsidRPr="00F839B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EE0953" w:rsidRDefault="00F839BD" w:rsidP="00EF4A4C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Всього за час свого існування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музей відвідало понад 170 тисяч мешканців обласного центру та гостей нашого міста. Проведено майже 8 тисяч екскурсій та понад 700 лекцій на тему: «В. Стус. Доля. Життя. Поезія.»</w:t>
      </w:r>
      <w:r w:rsidR="00C055A8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055A8" w:rsidRPr="00FF4051" w:rsidRDefault="00C055A8" w:rsidP="00EF4A4C">
      <w:pPr>
        <w:tabs>
          <w:tab w:val="left" w:pos="693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20 років функціонування працівн</w:t>
      </w:r>
      <w:r w:rsidR="00EE09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ики  музею, а зокрема лектори-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екскурсоводи  здійснили велику роботу по патріотичному, естетичному вихованню молоді м. Вінниці, залученню її до вивчення історії краю</w:t>
      </w:r>
      <w:r w:rsidR="00EE09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Робота музею в цілому проведеними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заходами позитивно впливає на імідж і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авторитет міліції області, оскільки, по-перше, створений він безпосередньо самими правоохоронцями, по-друге, ілюструє історію міліції Вінниччини, розкриває зразки мужності й самовідданого служіння народу. Цю думку підтверджують не скільки цифрові показники підсумків роботи, скільки численні відгуки відвідувачів музею, працівників культури та освіти.</w:t>
      </w:r>
    </w:p>
    <w:p w:rsidR="00662B46" w:rsidRDefault="00662B46" w:rsidP="00AE32A9">
      <w:pPr>
        <w:tabs>
          <w:tab w:val="left" w:pos="693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62B46" w:rsidRDefault="00662B46" w:rsidP="00AE32A9">
      <w:pPr>
        <w:tabs>
          <w:tab w:val="left" w:pos="693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:rsidR="00EC40A8" w:rsidRDefault="00C055A8" w:rsidP="00AE32A9">
      <w:pPr>
        <w:tabs>
          <w:tab w:val="left" w:pos="693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456B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Список використаної літератури:</w:t>
      </w:r>
    </w:p>
    <w:p w:rsidR="00AE32A9" w:rsidRPr="00F456BA" w:rsidRDefault="00AE32A9" w:rsidP="00AE32A9">
      <w:pPr>
        <w:tabs>
          <w:tab w:val="left" w:pos="6930"/>
        </w:tabs>
        <w:spacing w:after="0" w:line="276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355D8" w:rsidRPr="00FF4051" w:rsidRDefault="001355D8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Вишталюк</w:t>
      </w:r>
      <w:proofErr w:type="spellEnd"/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Т.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Вдивляюся в їхні обличчя…[Герої війни та Праці в експозиції музею «Мій край – Поділля» Вінниця] /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Т.Вишталюк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r w:rsidR="00EC40A8" w:rsidRP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Вінниччина</w:t>
      </w:r>
      <w:r w:rsidR="001137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2000. – 19 трав.</w:t>
      </w:r>
    </w:p>
    <w:p w:rsidR="001355D8" w:rsidRPr="00FF4051" w:rsidRDefault="001355D8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 музеї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«Мій край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E095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Поділля» знаходя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ться унікальні експонати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[Музей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м.Вінниці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 // 20 хвилин. – 20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07. – 26 січ. </w:t>
      </w:r>
    </w:p>
    <w:p w:rsidR="00B71B83" w:rsidRPr="00FF4051" w:rsidRDefault="00EF4A4C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Григорук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1355D8"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М.</w:t>
      </w:r>
      <w:r w:rsidR="001355D8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Запрошує музей міліції: [«Мій край – Поділля»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що відкрився у </w:t>
      </w:r>
      <w:proofErr w:type="spellStart"/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м.Вінниця</w:t>
      </w:r>
      <w:proofErr w:type="spellEnd"/>
      <w:r w:rsidR="001355D8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27A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/ </w:t>
      </w:r>
      <w:proofErr w:type="spellStart"/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М.Григорук</w:t>
      </w:r>
      <w:proofErr w:type="spellEnd"/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Вінниччина. – 1995. – 5 трав.</w:t>
      </w:r>
    </w:p>
    <w:p w:rsidR="00B71B83" w:rsidRPr="00FF4051" w:rsidRDefault="00EF4A4C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Гудожник</w:t>
      </w:r>
      <w:proofErr w:type="spellEnd"/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, </w:t>
      </w:r>
      <w:r w:rsidR="00B71B83"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Міліцейський музей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Вінницький музей «Мій край – Поділля», створений працівниками міліції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A127A7" w:rsidRPr="00A12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І. </w:t>
      </w:r>
      <w:proofErr w:type="spellStart"/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Гудожник</w:t>
      </w:r>
      <w:proofErr w:type="spellEnd"/>
      <w:r w:rsidR="00B71B8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Вінницька г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азета. – 2006. – 4 квіт.</w:t>
      </w:r>
    </w:p>
    <w:p w:rsidR="00B71B83" w:rsidRPr="00FF4051" w:rsidRDefault="00B71B83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Денисюк, </w:t>
      </w:r>
      <w:r w:rsid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Г.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Вінницький музей «Мій край – Поділля» / Г. Денисюк // Краєзнавство та шкільний туриз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 – 1997. - №</w:t>
      </w:r>
      <w:r w:rsidR="000F474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1914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</w:p>
    <w:p w:rsidR="00B71B83" w:rsidRPr="00FF4051" w:rsidRDefault="00B71B83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Джеря, І.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Є такий у Вінниці музей: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«Мій край – Поділля»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І. Джеря // Поділ. з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оря. -  1999. – 22 квіт. 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</w:p>
    <w:p w:rsidR="00A771A3" w:rsidRPr="00FF4051" w:rsidRDefault="00A771A3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Новий музей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«Мій край  </w:t>
      </w:r>
      <w:r w:rsidR="00EE0953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Поділля»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не тільки музей міліції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відкрито у м. Вінниці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Подолія. – 1995. – 4 трав.</w:t>
      </w:r>
    </w:p>
    <w:p w:rsidR="00A771A3" w:rsidRPr="00FF4051" w:rsidRDefault="00A771A3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Тяжлов</w:t>
      </w:r>
      <w:proofErr w:type="spellEnd"/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 В.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Незвичайний музей на околиці : [працівниками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Вінниц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обл.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справ України створено музей «Мій край – Поділля»]  / В.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Тяжлов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розмову вів Л.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Шаміс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Вінниц.газ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1994. – 28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жовт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</w:p>
    <w:p w:rsidR="00CD5E56" w:rsidRPr="00FF4051" w:rsidRDefault="00A771A3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 Вінниці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відкрили меморіальну дошку пам`яті генерала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Тяжлова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[у вінницькому музеї «Мій край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E0953" w:rsidRPr="00EE095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Поділля» відкрили меморіальну дошку пам`яті легендарного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генерала міліції Віктора Семеновича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Тяжлова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]</w:t>
      </w:r>
      <w:r w:rsidR="00CD5E56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Новини Вінничч</w:t>
      </w:r>
      <w:r w:rsidR="00EF4A4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ини. - 2014. - 24 груд.</w:t>
      </w:r>
      <w:r w:rsidR="00EC40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CD5E56" w:rsidRPr="00FF4051" w:rsidRDefault="00CD5E56" w:rsidP="00754DB5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Чернюк, М.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Ключі до серця : [відкриття музею міліції «Мій край – Поділля» у м. Вінниця]</w:t>
      </w:r>
      <w:r w:rsidR="005B5F61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 М. Чернюк // Панорама. – 1995. – 6 трав.</w:t>
      </w:r>
    </w:p>
    <w:p w:rsidR="005B5F61" w:rsidRPr="00FF4051" w:rsidRDefault="00CD5E56" w:rsidP="00662B46">
      <w:pPr>
        <w:tabs>
          <w:tab w:val="left" w:pos="6930"/>
        </w:tabs>
        <w:spacing w:before="120" w:after="12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F4A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Музей </w:t>
      </w:r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«Мій край – Поділля» [Електронний ресурс] //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Вікіпедія</w:t>
      </w:r>
      <w:proofErr w:type="spellEnd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вільна </w:t>
      </w:r>
      <w:proofErr w:type="spellStart"/>
      <w:r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енцикл</w:t>
      </w:r>
      <w:proofErr w:type="spellEnd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– Електрон. текст. дані. -  Режим доступу: </w:t>
      </w:r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:// </w:t>
      </w:r>
      <w:proofErr w:type="spellStart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uk</w:t>
      </w:r>
      <w:proofErr w:type="spellEnd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proofErr w:type="gramStart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wikipedia</w:t>
      </w:r>
      <w:proofErr w:type="spellEnd"/>
      <w:proofErr w:type="gramEnd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gramStart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</w:t>
      </w:r>
      <w:proofErr w:type="gramEnd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</w:t>
      </w:r>
      <w:proofErr w:type="spellStart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wiki</w:t>
      </w:r>
      <w:proofErr w:type="spellEnd"/>
      <w:r w:rsidR="00416CE0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 Музей «Мій край – Поділля» (дата звернення: 15.06.2015), вільний. – Назва з титул. екрана</w:t>
      </w:r>
      <w:r w:rsidR="00C61A9D" w:rsidRPr="00FF40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sectPr w:rsidR="005B5F61" w:rsidRPr="00FF4051" w:rsidSect="00240F4A">
      <w:footerReference w:type="default" r:id="rId17"/>
      <w:pgSz w:w="8419" w:h="11906" w:orient="landscape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B0" w:rsidRDefault="003A30B0" w:rsidP="008C10FA">
      <w:pPr>
        <w:spacing w:after="0" w:line="240" w:lineRule="auto"/>
      </w:pPr>
      <w:r>
        <w:separator/>
      </w:r>
    </w:p>
  </w:endnote>
  <w:endnote w:type="continuationSeparator" w:id="0">
    <w:p w:rsidR="003A30B0" w:rsidRDefault="003A30B0" w:rsidP="008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163458"/>
      <w:docPartObj>
        <w:docPartGallery w:val="Page Numbers (Bottom of Page)"/>
        <w:docPartUnique/>
      </w:docPartObj>
    </w:sdtPr>
    <w:sdtEndPr/>
    <w:sdtContent>
      <w:p w:rsidR="008C10FA" w:rsidRDefault="008C10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46">
          <w:rPr>
            <w:noProof/>
          </w:rPr>
          <w:t>10</w:t>
        </w:r>
        <w:r>
          <w:fldChar w:fldCharType="end"/>
        </w:r>
      </w:p>
    </w:sdtContent>
  </w:sdt>
  <w:p w:rsidR="008C10FA" w:rsidRDefault="008C1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B0" w:rsidRDefault="003A30B0" w:rsidP="008C10FA">
      <w:pPr>
        <w:spacing w:after="0" w:line="240" w:lineRule="auto"/>
      </w:pPr>
      <w:r>
        <w:separator/>
      </w:r>
    </w:p>
  </w:footnote>
  <w:footnote w:type="continuationSeparator" w:id="0">
    <w:p w:rsidR="003A30B0" w:rsidRDefault="003A30B0" w:rsidP="008C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226"/>
    <w:multiLevelType w:val="hybridMultilevel"/>
    <w:tmpl w:val="D6B0B64A"/>
    <w:lvl w:ilvl="0" w:tplc="60365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86"/>
    <w:rsid w:val="00081EA3"/>
    <w:rsid w:val="000B0CF4"/>
    <w:rsid w:val="000E7F04"/>
    <w:rsid w:val="000F474E"/>
    <w:rsid w:val="000F4CA8"/>
    <w:rsid w:val="00104626"/>
    <w:rsid w:val="001137FD"/>
    <w:rsid w:val="001355D8"/>
    <w:rsid w:val="00164E32"/>
    <w:rsid w:val="001914C7"/>
    <w:rsid w:val="0020094F"/>
    <w:rsid w:val="00240F4A"/>
    <w:rsid w:val="00253125"/>
    <w:rsid w:val="00274CF0"/>
    <w:rsid w:val="002862AB"/>
    <w:rsid w:val="00330E35"/>
    <w:rsid w:val="003A30B0"/>
    <w:rsid w:val="003E4F0C"/>
    <w:rsid w:val="00401171"/>
    <w:rsid w:val="00416CE0"/>
    <w:rsid w:val="00473662"/>
    <w:rsid w:val="004A147A"/>
    <w:rsid w:val="004E4F7B"/>
    <w:rsid w:val="00521393"/>
    <w:rsid w:val="00543032"/>
    <w:rsid w:val="00580DD2"/>
    <w:rsid w:val="005B5F61"/>
    <w:rsid w:val="00615E9D"/>
    <w:rsid w:val="00662B46"/>
    <w:rsid w:val="00754DB5"/>
    <w:rsid w:val="007946B9"/>
    <w:rsid w:val="00810C86"/>
    <w:rsid w:val="0081492D"/>
    <w:rsid w:val="008216FA"/>
    <w:rsid w:val="008A3360"/>
    <w:rsid w:val="008C10FA"/>
    <w:rsid w:val="008F441C"/>
    <w:rsid w:val="009641AB"/>
    <w:rsid w:val="00A127A7"/>
    <w:rsid w:val="00A71C5E"/>
    <w:rsid w:val="00A771A3"/>
    <w:rsid w:val="00AE32A9"/>
    <w:rsid w:val="00B71B83"/>
    <w:rsid w:val="00B86DE2"/>
    <w:rsid w:val="00B9764E"/>
    <w:rsid w:val="00C045C3"/>
    <w:rsid w:val="00C052A8"/>
    <w:rsid w:val="00C055A8"/>
    <w:rsid w:val="00C06D88"/>
    <w:rsid w:val="00C61A9D"/>
    <w:rsid w:val="00CD5E56"/>
    <w:rsid w:val="00DC0DEE"/>
    <w:rsid w:val="00DC389C"/>
    <w:rsid w:val="00E616CD"/>
    <w:rsid w:val="00E930EA"/>
    <w:rsid w:val="00EC40A8"/>
    <w:rsid w:val="00EE0953"/>
    <w:rsid w:val="00EF4A4C"/>
    <w:rsid w:val="00F456BA"/>
    <w:rsid w:val="00F839B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FA"/>
  </w:style>
  <w:style w:type="paragraph" w:styleId="a6">
    <w:name w:val="footer"/>
    <w:basedOn w:val="a"/>
    <w:link w:val="a7"/>
    <w:uiPriority w:val="99"/>
    <w:unhideWhenUsed/>
    <w:rsid w:val="008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0FA"/>
  </w:style>
  <w:style w:type="paragraph" w:styleId="a6">
    <w:name w:val="footer"/>
    <w:basedOn w:val="a"/>
    <w:link w:val="a7"/>
    <w:uiPriority w:val="99"/>
    <w:unhideWhenUsed/>
    <w:rsid w:val="008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8</Pages>
  <Words>5615</Words>
  <Characters>3202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Central</cp:lastModifiedBy>
  <cp:revision>29</cp:revision>
  <dcterms:created xsi:type="dcterms:W3CDTF">2015-05-13T08:41:00Z</dcterms:created>
  <dcterms:modified xsi:type="dcterms:W3CDTF">2015-09-10T06:47:00Z</dcterms:modified>
</cp:coreProperties>
</file>